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MODEL DE DECLARACIÓ D’ABSÈNCIA DE CONFLICTE D’INTERESSOS (DACI)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>Tipus de procediment/actuació: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>Expedient administratiu: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Amb la finalitat de garantir la imparcialitat en el procediment o actuació, el sotasignat, en qualitat de participant en el procés de preparació, tramitació i/o execució de l'expedient administratiu de referència, </w:t>
      </w: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>declara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Primer.-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Tenir constància i coneixement d’allò que s’indica a continuació: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Que l'article 61.3 del Reglament (UE,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ca-ES"/>
        </w:rPr>
        <w:t>Euratom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ca-ES"/>
        </w:rPr>
        <w:t>) 2018/1046 del Parlament Europeu i del Consell, de 18 de juliol (Reglament financer de la UE) relatiu al “Conflicte d'interessos” estableix que “existirà conflicte d'interessos quan l’exercici imparcial i objectiu de les funcions es vegi compromès per raons familiars, afectives, d’afinitat política o nacional, d’interès econòmic o per qualsevol motiu directe o indirecte d’interès personal”.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Que l’article 64 de la Llei 9/2017, de 8 de novembre, de contractes del sector públic relatiu a la lluita contra la corrupció i prevenció dels conflictes d’interessos té per finalitat evitar qualsevol distorsió de la competència i garantir la transparència en el procediment i assegurar la igualtat de tracte   tots els candidats i licitadors.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Que l'article 23 de la Llei 40/2015, d'1 d'octubre, de règim jurídic del sector públic, relatiu a l'“Abstenció” estableix que s'hauran d'abstenir d'intervenir en el procediment les autoritats i el personal al servei de les administracions en qui es donin algunes de les circumstàncies següents: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Tenir interès personal en l’assumpte de què es tracti o en un altre en la resolució del qual pogués influir la d’aquell; ser administrador de societat o entitat interessada o tenir qüestió litigiosa pendent amb algun interessat.</w:t>
      </w: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Tenir un vincle matrimonial o situació de fet assimilable i el parentiu de consanguinitat dins del quart grau o d'afinitat dins del segon amb qualsevol dels interessats, amb els administradors d'entitats o societats interessades i també amb els assessors, representants legals o mandataris que intervinguin en el procediment, així com compartir despatx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lastRenderedPageBreak/>
        <w:t>professional o estar-hi associat per a l'assessorament, la representació o el mandat.</w:t>
      </w: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Tenir amistat íntima o enemistat manifesta amb alguna de les persones esmentades a l'apartat anterior.</w:t>
      </w: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Haver intervingut com a pèrit o com a testimoni en el procediment de què es tracti.</w:t>
      </w: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Tenir relació de servei amb persona natural o jurídica interessada directament a l'assumpte; o haver-li prestat en els dos darrers anys serveis professionals de qualsevol tipus i en qualsevol circumstància o lloc.</w:t>
      </w:r>
    </w:p>
    <w:p w:rsidR="005E39D4" w:rsidRPr="003B2CCB" w:rsidRDefault="005E39D4" w:rsidP="005E39D4">
      <w:pPr>
        <w:pStyle w:val="p2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Segon.- Que no es troba en cap situació que es pugui qualificar de conflicte d'interessos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de les indicades a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l'article 61.3 del Reglament Financer de la UE i que no concorre a la seva persona </w:t>
      </w:r>
      <w:proofErr w:type="spellStart"/>
      <w:r w:rsidRPr="003B2CCB">
        <w:rPr>
          <w:rFonts w:ascii="Helvetica" w:hAnsi="Helvetica"/>
          <w:b/>
          <w:bCs/>
          <w:color w:val="auto"/>
          <w:sz w:val="22"/>
          <w:szCs w:val="22"/>
        </w:rPr>
        <w:t>cap</w:t>
      </w:r>
      <w:proofErr w:type="spellEnd"/>
      <w:r w:rsidRPr="003B2CCB">
        <w:rPr>
          <w:rFonts w:ascii="Helvetica" w:hAnsi="Helvetica"/>
          <w:b/>
          <w:bCs/>
          <w:color w:val="auto"/>
          <w:sz w:val="22"/>
          <w:szCs w:val="22"/>
        </w:rPr>
        <w:t xml:space="preserve"> causa d’</w:t>
      </w: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abstenció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de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l'article 23.2 de la Llei 40/2015 , d'1 d'octubre, de règim jurídic del sector públic que pugui afectar el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procediment o l'actuació.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Tercer.-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Que es compromet </w:t>
      </w: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>a posar en coneixement del titular de l'àrea municipal de gestió, sense més</w:t>
      </w:r>
      <w:r w:rsidRPr="003B2CCB">
        <w:rPr>
          <w:rFonts w:ascii="Helvetica" w:hAnsi="Helvetica"/>
          <w:b/>
          <w:bCs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dilació, qualsevol situació de conflicte d'interessos o causa d'abstenció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que es doni o es pogués donar en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aquest escenari, d'acord amb el procediment que a aquest efecte preveu el Pla de Mesures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ca-ES"/>
        </w:rPr>
        <w:t>Antifrau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 de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l’Ajuntament de Palma.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  <w:proofErr w:type="spellStart"/>
      <w:r w:rsidRPr="003B2CCB">
        <w:rPr>
          <w:rFonts w:ascii="Helvetica" w:hAnsi="Helvetica"/>
          <w:b/>
          <w:bCs/>
          <w:color w:val="auto"/>
          <w:sz w:val="22"/>
          <w:szCs w:val="22"/>
          <w:lang w:val="es-ES"/>
        </w:rPr>
        <w:t>Quart</w:t>
      </w:r>
      <w:proofErr w:type="spellEnd"/>
      <w:r w:rsidRPr="003B2CCB">
        <w:rPr>
          <w:rFonts w:ascii="Helvetica" w:hAnsi="Helvetica"/>
          <w:b/>
          <w:bCs/>
          <w:color w:val="auto"/>
          <w:sz w:val="22"/>
          <w:szCs w:val="22"/>
          <w:lang w:val="es-ES"/>
        </w:rPr>
        <w:t xml:space="preserve">.- </w:t>
      </w:r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Que té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coneixement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que una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declaració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d'absència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de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conflicte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d'interessos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que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resulti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ser falsa i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així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es</w:t>
      </w:r>
      <w:r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demostri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,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comportarà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les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conseqüents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responsabilitats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disciplinàries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,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administratives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i/o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judicials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que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estableix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la</w:t>
      </w:r>
      <w:r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es-ES"/>
        </w:rPr>
        <w:t>normativa aplicable.</w:t>
      </w:r>
    </w:p>
    <w:p w:rsidR="005E39D4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</w:p>
    <w:p w:rsidR="005E39D4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Palma, </w:t>
      </w:r>
      <w:r w:rsidRPr="00C0608C">
        <w:rPr>
          <w:rFonts w:ascii="Helvetica" w:hAnsi="Helvetica"/>
          <w:color w:val="auto"/>
          <w:sz w:val="22"/>
          <w:szCs w:val="22"/>
          <w:highlight w:val="lightGray"/>
          <w:lang w:val="es-ES"/>
        </w:rPr>
        <w:t>a data de la signatura electrónica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i/>
          <w:iCs/>
          <w:color w:val="auto"/>
          <w:sz w:val="22"/>
          <w:szCs w:val="22"/>
          <w:lang w:val="es-ES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  <w:lang w:val="es-ES"/>
        </w:rPr>
        <w:t>(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Indiqueu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nom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,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llinatges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,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càrrec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 i, si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escau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,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entitat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)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ab/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ab/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ab/>
      </w:r>
    </w:p>
    <w:p w:rsidR="005E39D4" w:rsidRPr="005E39D4" w:rsidRDefault="005E39D4" w:rsidP="00E478B3">
      <w:pPr>
        <w:pStyle w:val="p1"/>
        <w:spacing w:line="276" w:lineRule="auto"/>
        <w:ind w:left="2835"/>
        <w:rPr>
          <w:sz w:val="22"/>
          <w:szCs w:val="22"/>
          <w:lang w:val="ca-ES"/>
        </w:rPr>
      </w:pPr>
    </w:p>
    <w:p w:rsidR="001169CB" w:rsidRPr="005E39D4" w:rsidRDefault="001169CB" w:rsidP="00E478B3">
      <w:pPr>
        <w:pStyle w:val="p2"/>
        <w:spacing w:line="276" w:lineRule="auto"/>
        <w:ind w:left="2835"/>
        <w:rPr>
          <w:sz w:val="22"/>
          <w:szCs w:val="22"/>
          <w:lang w:val="es-ES"/>
        </w:rPr>
      </w:pPr>
    </w:p>
    <w:p w:rsidR="001169CB" w:rsidRPr="005E39D4" w:rsidRDefault="001169CB" w:rsidP="00E478B3">
      <w:pPr>
        <w:pStyle w:val="p2"/>
        <w:spacing w:line="276" w:lineRule="auto"/>
        <w:ind w:left="2835"/>
        <w:rPr>
          <w:sz w:val="22"/>
          <w:szCs w:val="22"/>
          <w:lang w:val="es-ES"/>
        </w:rPr>
      </w:pPr>
    </w:p>
    <w:sectPr w:rsidR="001169CB" w:rsidRPr="005E39D4" w:rsidSect="0060241B">
      <w:headerReference w:type="default" r:id="rId8"/>
      <w:footerReference w:type="default" r:id="rId9"/>
      <w:headerReference w:type="first" r:id="rId10"/>
      <w:pgSz w:w="11900" w:h="16840"/>
      <w:pgMar w:top="1134" w:right="851" w:bottom="2268" w:left="851" w:header="283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C77" w:rsidRDefault="00FF4C77" w:rsidP="001169CB">
      <w:r>
        <w:separator/>
      </w:r>
    </w:p>
  </w:endnote>
  <w:endnote w:type="continuationSeparator" w:id="0">
    <w:p w:rsidR="00FF4C77" w:rsidRDefault="00FF4C77" w:rsidP="00116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Grotesk-Regular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807344"/>
      <w:docPartObj>
        <w:docPartGallery w:val="Page Numbers (Bottom of Page)"/>
        <w:docPartUnique/>
      </w:docPartObj>
    </w:sdtPr>
    <w:sdtContent>
      <w:p w:rsidR="005E39D4" w:rsidRDefault="00A15326">
        <w:pPr>
          <w:pStyle w:val="Piedepgina"/>
          <w:jc w:val="right"/>
        </w:pPr>
        <w:r w:rsidRPr="005E39D4">
          <w:rPr>
            <w:rFonts w:ascii="Helvetica" w:hAnsi="Helvetica"/>
            <w:sz w:val="18"/>
            <w:szCs w:val="18"/>
          </w:rPr>
          <w:fldChar w:fldCharType="begin"/>
        </w:r>
        <w:r w:rsidR="005E39D4" w:rsidRPr="005E39D4">
          <w:rPr>
            <w:rFonts w:ascii="Helvetica" w:hAnsi="Helvetica"/>
            <w:sz w:val="18"/>
            <w:szCs w:val="18"/>
          </w:rPr>
          <w:instrText xml:space="preserve"> PAGE   \* MERGEFORMAT </w:instrText>
        </w:r>
        <w:r w:rsidRPr="005E39D4">
          <w:rPr>
            <w:rFonts w:ascii="Helvetica" w:hAnsi="Helvetica"/>
            <w:sz w:val="18"/>
            <w:szCs w:val="18"/>
          </w:rPr>
          <w:fldChar w:fldCharType="separate"/>
        </w:r>
        <w:r w:rsidR="00C0608C">
          <w:rPr>
            <w:rFonts w:ascii="Helvetica" w:hAnsi="Helvetica"/>
            <w:noProof/>
            <w:sz w:val="18"/>
            <w:szCs w:val="18"/>
          </w:rPr>
          <w:t>2</w:t>
        </w:r>
        <w:r w:rsidRPr="005E39D4">
          <w:rPr>
            <w:rFonts w:ascii="Helvetica" w:hAnsi="Helvetica"/>
            <w:sz w:val="18"/>
            <w:szCs w:val="18"/>
          </w:rPr>
          <w:fldChar w:fldCharType="end"/>
        </w:r>
      </w:p>
    </w:sdtContent>
  </w:sdt>
  <w:p w:rsidR="005E39D4" w:rsidRDefault="005E39D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C77" w:rsidRDefault="00FF4C77" w:rsidP="001169CB">
      <w:r>
        <w:separator/>
      </w:r>
    </w:p>
  </w:footnote>
  <w:footnote w:type="continuationSeparator" w:id="0">
    <w:p w:rsidR="00FF4C77" w:rsidRDefault="00FF4C77" w:rsidP="00116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D94" w:rsidRDefault="00E478B3">
    <w:pPr>
      <w:pStyle w:val="Encabezado"/>
    </w:pPr>
    <w:r w:rsidRPr="00E478B3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1935</wp:posOffset>
          </wp:positionH>
          <wp:positionV relativeFrom="paragraph">
            <wp:posOffset>-1076930</wp:posOffset>
          </wp:positionV>
          <wp:extent cx="1346200" cy="50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D1B" w:rsidRDefault="00F62D1B">
    <w:pPr>
      <w:pStyle w:val="Encabezado"/>
    </w:pPr>
    <w:r w:rsidRPr="00E478B3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3677</wp:posOffset>
          </wp:positionH>
          <wp:positionV relativeFrom="paragraph">
            <wp:posOffset>-1079470</wp:posOffset>
          </wp:positionV>
          <wp:extent cx="5537200" cy="558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72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62D1B" w:rsidRDefault="00F62D1B">
    <w:pPr>
      <w:pStyle w:val="Encabezado"/>
    </w:pPr>
  </w:p>
  <w:p w:rsidR="00F62D1B" w:rsidRDefault="00F62D1B">
    <w:pPr>
      <w:pStyle w:val="Encabezado"/>
    </w:pPr>
  </w:p>
  <w:p w:rsidR="00E478B3" w:rsidRDefault="00E478B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A5FDC"/>
    <w:multiLevelType w:val="hybridMultilevel"/>
    <w:tmpl w:val="770205FE"/>
    <w:lvl w:ilvl="0" w:tplc="0C0A0019">
      <w:start w:val="1"/>
      <w:numFmt w:val="lowerLetter"/>
      <w:lvlText w:val="%1."/>
      <w:lvlJc w:val="left"/>
      <w:pPr>
        <w:ind w:left="4260" w:hanging="360"/>
      </w:pPr>
    </w:lvl>
    <w:lvl w:ilvl="1" w:tplc="0C0A0019" w:tentative="1">
      <w:start w:val="1"/>
      <w:numFmt w:val="lowerLetter"/>
      <w:lvlText w:val="%2."/>
      <w:lvlJc w:val="left"/>
      <w:pPr>
        <w:ind w:left="4980" w:hanging="360"/>
      </w:pPr>
    </w:lvl>
    <w:lvl w:ilvl="2" w:tplc="0C0A001B" w:tentative="1">
      <w:start w:val="1"/>
      <w:numFmt w:val="lowerRoman"/>
      <w:lvlText w:val="%3."/>
      <w:lvlJc w:val="right"/>
      <w:pPr>
        <w:ind w:left="5700" w:hanging="180"/>
      </w:pPr>
    </w:lvl>
    <w:lvl w:ilvl="3" w:tplc="0C0A000F" w:tentative="1">
      <w:start w:val="1"/>
      <w:numFmt w:val="decimal"/>
      <w:lvlText w:val="%4."/>
      <w:lvlJc w:val="left"/>
      <w:pPr>
        <w:ind w:left="6420" w:hanging="360"/>
      </w:pPr>
    </w:lvl>
    <w:lvl w:ilvl="4" w:tplc="0C0A0019" w:tentative="1">
      <w:start w:val="1"/>
      <w:numFmt w:val="lowerLetter"/>
      <w:lvlText w:val="%5."/>
      <w:lvlJc w:val="left"/>
      <w:pPr>
        <w:ind w:left="7140" w:hanging="360"/>
      </w:pPr>
    </w:lvl>
    <w:lvl w:ilvl="5" w:tplc="0C0A001B" w:tentative="1">
      <w:start w:val="1"/>
      <w:numFmt w:val="lowerRoman"/>
      <w:lvlText w:val="%6."/>
      <w:lvlJc w:val="right"/>
      <w:pPr>
        <w:ind w:left="7860" w:hanging="180"/>
      </w:pPr>
    </w:lvl>
    <w:lvl w:ilvl="6" w:tplc="0C0A000F" w:tentative="1">
      <w:start w:val="1"/>
      <w:numFmt w:val="decimal"/>
      <w:lvlText w:val="%7."/>
      <w:lvlJc w:val="left"/>
      <w:pPr>
        <w:ind w:left="8580" w:hanging="360"/>
      </w:pPr>
    </w:lvl>
    <w:lvl w:ilvl="7" w:tplc="0C0A0019" w:tentative="1">
      <w:start w:val="1"/>
      <w:numFmt w:val="lowerLetter"/>
      <w:lvlText w:val="%8."/>
      <w:lvlJc w:val="left"/>
      <w:pPr>
        <w:ind w:left="9300" w:hanging="360"/>
      </w:pPr>
    </w:lvl>
    <w:lvl w:ilvl="8" w:tplc="0C0A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>
    <w:nsid w:val="6E020F82"/>
    <w:multiLevelType w:val="hybridMultilevel"/>
    <w:tmpl w:val="29EEECA6"/>
    <w:lvl w:ilvl="0" w:tplc="0C0A000F">
      <w:start w:val="1"/>
      <w:numFmt w:val="decimal"/>
      <w:lvlText w:val="%1."/>
      <w:lvlJc w:val="left"/>
      <w:pPr>
        <w:ind w:left="11058" w:hanging="360"/>
      </w:pPr>
    </w:lvl>
    <w:lvl w:ilvl="1" w:tplc="0C0A0019" w:tentative="1">
      <w:start w:val="1"/>
      <w:numFmt w:val="lowerLetter"/>
      <w:lvlText w:val="%2."/>
      <w:lvlJc w:val="left"/>
      <w:pPr>
        <w:ind w:left="11778" w:hanging="360"/>
      </w:pPr>
    </w:lvl>
    <w:lvl w:ilvl="2" w:tplc="0C0A001B" w:tentative="1">
      <w:start w:val="1"/>
      <w:numFmt w:val="lowerRoman"/>
      <w:lvlText w:val="%3."/>
      <w:lvlJc w:val="right"/>
      <w:pPr>
        <w:ind w:left="12498" w:hanging="180"/>
      </w:pPr>
    </w:lvl>
    <w:lvl w:ilvl="3" w:tplc="0C0A000F" w:tentative="1">
      <w:start w:val="1"/>
      <w:numFmt w:val="decimal"/>
      <w:lvlText w:val="%4."/>
      <w:lvlJc w:val="left"/>
      <w:pPr>
        <w:ind w:left="13218" w:hanging="360"/>
      </w:pPr>
    </w:lvl>
    <w:lvl w:ilvl="4" w:tplc="0C0A0019" w:tentative="1">
      <w:start w:val="1"/>
      <w:numFmt w:val="lowerLetter"/>
      <w:lvlText w:val="%5."/>
      <w:lvlJc w:val="left"/>
      <w:pPr>
        <w:ind w:left="13938" w:hanging="360"/>
      </w:pPr>
    </w:lvl>
    <w:lvl w:ilvl="5" w:tplc="0C0A001B" w:tentative="1">
      <w:start w:val="1"/>
      <w:numFmt w:val="lowerRoman"/>
      <w:lvlText w:val="%6."/>
      <w:lvlJc w:val="right"/>
      <w:pPr>
        <w:ind w:left="14658" w:hanging="180"/>
      </w:pPr>
    </w:lvl>
    <w:lvl w:ilvl="6" w:tplc="0C0A000F" w:tentative="1">
      <w:start w:val="1"/>
      <w:numFmt w:val="decimal"/>
      <w:lvlText w:val="%7."/>
      <w:lvlJc w:val="left"/>
      <w:pPr>
        <w:ind w:left="15378" w:hanging="360"/>
      </w:pPr>
    </w:lvl>
    <w:lvl w:ilvl="7" w:tplc="0C0A0019" w:tentative="1">
      <w:start w:val="1"/>
      <w:numFmt w:val="lowerLetter"/>
      <w:lvlText w:val="%8."/>
      <w:lvlJc w:val="left"/>
      <w:pPr>
        <w:ind w:left="16098" w:hanging="360"/>
      </w:pPr>
    </w:lvl>
    <w:lvl w:ilvl="8" w:tplc="0C0A001B" w:tentative="1">
      <w:start w:val="1"/>
      <w:numFmt w:val="lowerRoman"/>
      <w:lvlText w:val="%9."/>
      <w:lvlJc w:val="right"/>
      <w:pPr>
        <w:ind w:left="168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13649"/>
    <w:rsid w:val="000D3717"/>
    <w:rsid w:val="001169CB"/>
    <w:rsid w:val="002A42C9"/>
    <w:rsid w:val="003C3B91"/>
    <w:rsid w:val="003E3E17"/>
    <w:rsid w:val="0051681E"/>
    <w:rsid w:val="005E39D4"/>
    <w:rsid w:val="0060241B"/>
    <w:rsid w:val="00713649"/>
    <w:rsid w:val="00722377"/>
    <w:rsid w:val="00A15326"/>
    <w:rsid w:val="00AE6FF5"/>
    <w:rsid w:val="00C0608C"/>
    <w:rsid w:val="00D30D94"/>
    <w:rsid w:val="00D83B07"/>
    <w:rsid w:val="00E478B3"/>
    <w:rsid w:val="00EE5498"/>
    <w:rsid w:val="00F62D1B"/>
    <w:rsid w:val="00FF04F4"/>
    <w:rsid w:val="00FF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F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69CB"/>
  </w:style>
  <w:style w:type="paragraph" w:styleId="Piedepgina">
    <w:name w:val="footer"/>
    <w:basedOn w:val="Normal"/>
    <w:link w:val="Piedepgina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9CB"/>
  </w:style>
  <w:style w:type="paragraph" w:customStyle="1" w:styleId="p1">
    <w:name w:val="p1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paragraph" w:customStyle="1" w:styleId="p2">
    <w:name w:val="p2"/>
    <w:basedOn w:val="Normal"/>
    <w:rsid w:val="001169CB"/>
    <w:pPr>
      <w:spacing w:line="210" w:lineRule="atLeast"/>
    </w:pPr>
    <w:rPr>
      <w:rFonts w:ascii="AktivGrotesk-Regular" w:hAnsi="AktivGrotesk-Regular" w:cs="Times New Roman"/>
      <w:color w:val="FF40FF"/>
      <w:sz w:val="17"/>
      <w:szCs w:val="17"/>
      <w:lang w:eastAsia="es-ES_tradnl"/>
    </w:rPr>
  </w:style>
  <w:style w:type="paragraph" w:customStyle="1" w:styleId="p3">
    <w:name w:val="p3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character" w:customStyle="1" w:styleId="apple-converted-space">
    <w:name w:val="apple-converted-space"/>
    <w:basedOn w:val="Fuentedeprrafopredeter"/>
    <w:rsid w:val="001169CB"/>
  </w:style>
  <w:style w:type="character" w:customStyle="1" w:styleId="s1">
    <w:name w:val="s1"/>
    <w:basedOn w:val="Fuentedeprrafopredeter"/>
    <w:rsid w:val="00116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AD9475-1096-446E-B93D-F6A54106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3064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Nombre Apellido Apellido</vt:lpstr>
    </vt:vector>
  </TitlesOfParts>
  <Company>IMI de Palma</Company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Amanda Carnicero Alcover - Administradora</cp:lastModifiedBy>
  <cp:revision>3</cp:revision>
  <dcterms:created xsi:type="dcterms:W3CDTF">2022-06-27T11:05:00Z</dcterms:created>
  <dcterms:modified xsi:type="dcterms:W3CDTF">2022-08-31T07:50:00Z</dcterms:modified>
</cp:coreProperties>
</file>